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23" w:rsidRPr="00862435" w:rsidRDefault="00A81923" w:rsidP="00A81923">
      <w:pPr>
        <w:tabs>
          <w:tab w:val="center" w:pos="4519"/>
        </w:tabs>
        <w:suppressAutoHyphens/>
        <w:jc w:val="both"/>
        <w:rPr>
          <w:rFonts w:ascii="Arial" w:hAnsi="Arial" w:cs="Arial"/>
          <w:b/>
          <w:sz w:val="28"/>
        </w:rPr>
      </w:pPr>
      <w:r w:rsidRPr="00862435">
        <w:rPr>
          <w:rFonts w:ascii="Arial" w:hAnsi="Arial" w:cs="Arial"/>
          <w:b/>
          <w:sz w:val="28"/>
        </w:rPr>
        <w:t>INFECTIOUS DISEASES</w:t>
      </w:r>
    </w:p>
    <w:p w:rsidR="00A81923" w:rsidRDefault="00A81923" w:rsidP="00A81923">
      <w:pPr>
        <w:rPr>
          <w:rFonts w:ascii="Arial" w:hAnsi="Arial" w:cs="Arial"/>
          <w:b/>
        </w:rPr>
      </w:pPr>
    </w:p>
    <w:p w:rsidR="00A81923" w:rsidRPr="00027489" w:rsidRDefault="00A81923" w:rsidP="00A819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and Procedures Register</w:t>
      </w:r>
      <w:r w:rsidRPr="000274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027489">
        <w:rPr>
          <w:rFonts w:ascii="Arial" w:hAnsi="Arial" w:cs="Arial"/>
          <w:b/>
        </w:rPr>
        <w:t xml:space="preserve"> </w:t>
      </w:r>
      <w:r>
        <w:rPr>
          <w:rFonts w:ascii="Verdana" w:hAnsi="Verdana"/>
          <w:color w:val="000000"/>
          <w:sz w:val="25"/>
          <w:szCs w:val="25"/>
        </w:rPr>
        <w:t>HLS-PR-004: Infection Control</w:t>
      </w:r>
    </w:p>
    <w:p w:rsidR="00A81923" w:rsidRDefault="00A81923" w:rsidP="00A81923">
      <w:pPr>
        <w:tabs>
          <w:tab w:val="center" w:pos="4519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The following pages show disease/condition and the related time off (exclusion period) required.  RECOMMENDED EXCLUSION periods are based on the time that a person with a specific disease or condition might be infectious to others.  RECOMMENDED NON-EXCLUSION means there is not a significant risk of infection to others.  A person who is not excluded bec</w:t>
      </w:r>
      <w:smartTag w:uri="urn:schemas-microsoft-com:office:smarttags" w:element="PersonName">
        <w:r>
          <w:rPr>
            <w:rFonts w:ascii="Arial" w:hAnsi="Arial"/>
            <w:spacing w:val="-3"/>
          </w:rPr>
          <w:t>au</w:t>
        </w:r>
      </w:smartTag>
      <w:r>
        <w:rPr>
          <w:rFonts w:ascii="Arial" w:hAnsi="Arial"/>
          <w:spacing w:val="-3"/>
        </w:rPr>
        <w:t>se of infectivity may need to remain at home bec</w:t>
      </w:r>
      <w:smartTag w:uri="urn:schemas-microsoft-com:office:smarttags" w:element="PersonName">
        <w:r>
          <w:rPr>
            <w:rFonts w:ascii="Arial" w:hAnsi="Arial"/>
            <w:spacing w:val="-3"/>
          </w:rPr>
          <w:t>au</w:t>
        </w:r>
      </w:smartTag>
      <w:r>
        <w:rPr>
          <w:rFonts w:ascii="Arial" w:hAnsi="Arial"/>
          <w:spacing w:val="-3"/>
        </w:rPr>
        <w:t>se of infectivity may need to remain at home bec</w:t>
      </w:r>
      <w:smartTag w:uri="urn:schemas-microsoft-com:office:smarttags" w:element="PersonName">
        <w:r>
          <w:rPr>
            <w:rFonts w:ascii="Arial" w:hAnsi="Arial"/>
            <w:spacing w:val="-3"/>
          </w:rPr>
          <w:t>au</w:t>
        </w:r>
      </w:smartTag>
      <w:r>
        <w:rPr>
          <w:rFonts w:ascii="Arial" w:hAnsi="Arial"/>
          <w:spacing w:val="-3"/>
        </w:rPr>
        <w:t>se they do not feel well.</w:t>
      </w:r>
    </w:p>
    <w:p w:rsidR="00A81923" w:rsidRDefault="00A81923" w:rsidP="00A81923">
      <w:pPr>
        <w:tabs>
          <w:tab w:val="center" w:pos="4519"/>
        </w:tabs>
        <w:suppressAutoHyphens/>
        <w:jc w:val="both"/>
        <w:rPr>
          <w:rFonts w:ascii="Arial" w:hAnsi="Arial"/>
          <w:spacing w:val="-3"/>
        </w:rPr>
      </w:pPr>
      <w:r w:rsidRPr="001A17E1">
        <w:rPr>
          <w:rFonts w:ascii="Arial" w:hAnsi="Arial"/>
          <w:spacing w:val="-3"/>
        </w:rPr>
        <w:t xml:space="preserve">The following exclusion periods are based on the recommendations given by the National Health and Medical Research Council.  </w:t>
      </w:r>
    </w:p>
    <w:p w:rsidR="00A81923" w:rsidRPr="00B83F2C" w:rsidRDefault="00A81923" w:rsidP="00A81923">
      <w:pPr>
        <w:rPr>
          <w:rFonts w:ascii="Verdana" w:hAnsi="Verdana"/>
          <w:color w:val="000000"/>
          <w:sz w:val="25"/>
          <w:szCs w:val="25"/>
        </w:rPr>
      </w:pPr>
    </w:p>
    <w:tbl>
      <w:tblPr>
        <w:tblW w:w="5000" w:type="pct"/>
        <w:tblCellSpacing w:w="0" w:type="dxa"/>
        <w:tblInd w:w="-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25"/>
        <w:gridCol w:w="3388"/>
        <w:gridCol w:w="3293"/>
      </w:tblGrid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Pr="00463BCD" w:rsidRDefault="00A81923" w:rsidP="004264C1">
            <w:pPr>
              <w:jc w:val="center"/>
              <w:rPr>
                <w:rStyle w:val="Strong"/>
              </w:rPr>
            </w:pPr>
            <w:r w:rsidRPr="00463BCD">
              <w:rPr>
                <w:rStyle w:val="Strong"/>
                <w:rFonts w:ascii="Verdana" w:hAnsi="Verdana"/>
                <w:bCs w:val="0"/>
                <w:color w:val="000000"/>
                <w:sz w:val="19"/>
                <w:szCs w:val="19"/>
              </w:rPr>
              <w:t>Condition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Pr="00463BCD" w:rsidRDefault="00A81923" w:rsidP="004264C1">
            <w:pPr>
              <w:jc w:val="center"/>
              <w:rPr>
                <w:rStyle w:val="Strong"/>
              </w:rPr>
            </w:pPr>
            <w:r w:rsidRPr="00463BCD">
              <w:rPr>
                <w:rStyle w:val="Strong"/>
                <w:rFonts w:ascii="Verdana" w:hAnsi="Verdana"/>
                <w:bCs w:val="0"/>
                <w:color w:val="000000"/>
                <w:sz w:val="19"/>
                <w:szCs w:val="19"/>
              </w:rPr>
              <w:t>Exclusion of cases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Pr="00463BCD" w:rsidRDefault="00A81923" w:rsidP="004264C1">
            <w:pPr>
              <w:jc w:val="center"/>
              <w:rPr>
                <w:rStyle w:val="Strong"/>
              </w:rPr>
            </w:pPr>
            <w:r w:rsidRPr="00463BCD">
              <w:rPr>
                <w:rStyle w:val="Strong"/>
                <w:rFonts w:ascii="Verdana" w:hAnsi="Verdana"/>
                <w:bCs w:val="0"/>
                <w:color w:val="000000"/>
                <w:sz w:val="19"/>
                <w:szCs w:val="19"/>
              </w:rPr>
              <w:t>Exclusion of contacts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Amoebiasis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(Entamoeba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histolytica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>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diarrhoea ceases.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Campylobacter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diarrhoea has ceased.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Chicken pox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fully recovered or for at least five days after the eruption first appears and until all blisters have dried.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Any child with an immune deficiency (for example, leukaemia) or receiving chemotherapy should be excluded for their own protection. Otherwise 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Conjunctivitis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discharge from eyes has ceased.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Cytomegalovirus Infection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Exclusion not necessary.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Diarrhoea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diarrhoea has ceased.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Diphtheria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medical certificate of recovery is received following at least two negative throat swabs, the first not less than 24 hours after finishing a course of antibiotics and the other 48 hours later.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Exclude family/household contacts until cleared to return by an appropriate health </w:t>
            </w:r>
            <w:smartTag w:uri="urn:schemas-microsoft-com:office:smarttags" w:element="PersonName">
              <w:r>
                <w:rPr>
                  <w:rFonts w:ascii="Verdana" w:hAnsi="Verdana"/>
                  <w:color w:val="000000"/>
                  <w:sz w:val="19"/>
                  <w:szCs w:val="19"/>
                </w:rPr>
                <w:t>au</w:t>
              </w:r>
            </w:smartTag>
            <w:r>
              <w:rPr>
                <w:rFonts w:ascii="Verdana" w:hAnsi="Verdana"/>
                <w:color w:val="000000"/>
                <w:sz w:val="19"/>
                <w:szCs w:val="19"/>
              </w:rPr>
              <w:t>thority.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Glandular fever (mononucleosis)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Exclusion is not necessary.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Hand, Foot and Mouth disease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Until all blisters have dried.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Head Lice (Pediculosis)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the day after appropriate treatment has commenced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Haemophilus type b (Hib)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medical certificate of recovery is received.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Hepatitis A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a medical certificate of recovery is received, but not before seven days after the onset of j</w:t>
            </w:r>
            <w:smartTag w:uri="urn:schemas-microsoft-com:office:smarttags" w:element="PersonName">
              <w:r>
                <w:rPr>
                  <w:rFonts w:ascii="Verdana" w:hAnsi="Verdana"/>
                  <w:color w:val="000000"/>
                  <w:sz w:val="19"/>
                  <w:szCs w:val="19"/>
                </w:rPr>
                <w:t>au</w:t>
              </w:r>
            </w:smartTag>
            <w:r>
              <w:rPr>
                <w:rFonts w:ascii="Verdana" w:hAnsi="Verdana"/>
                <w:color w:val="000000"/>
                <w:sz w:val="19"/>
                <w:szCs w:val="19"/>
              </w:rPr>
              <w:t>ndice or illness.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Hepatitis B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Exclusion is not necessary.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Hepatitis C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Exclusion is not necessary.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Herpes ("cold sores")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Young children unable to comply with good hygiene practices should be excluded while the lesion is weeping. Lesions to be covered by dressing, where possible.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Hookworm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Exclusion not necessary.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RPr="00027489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Human immun.-deficiency virus infection (HIV AIDS virus)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Exclusion is not necessary unless the child has a secondary infection.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Impetigo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appropriate treatment has commenced. Sores on exposed surfaces must be covered with a watertight dressing.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Influenza and influenza like illnesses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Exclusion not necessary.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Leprosy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Exclude until approval to return has been given by an appropriate health </w:t>
            </w:r>
            <w:smartTag w:uri="urn:schemas-microsoft-com:office:smarttags" w:element="PersonName">
              <w:r>
                <w:rPr>
                  <w:rFonts w:ascii="Verdana" w:hAnsi="Verdana"/>
                  <w:color w:val="000000"/>
                  <w:sz w:val="19"/>
                  <w:szCs w:val="19"/>
                </w:rPr>
                <w:t>au</w:t>
              </w:r>
            </w:smartTag>
            <w:r>
              <w:rPr>
                <w:rFonts w:ascii="Verdana" w:hAnsi="Verdana"/>
                <w:color w:val="000000"/>
                <w:sz w:val="19"/>
                <w:szCs w:val="19"/>
              </w:rPr>
              <w:t>thority.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Measles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for at least four days after onset of rash.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Immunised contacts not excluded. Unimmunised contacts should be excluded until 14 days after the first day of appearance of rash in the last case. 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Meningitis (bacterial)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well.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Meningococcal infection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adequate carrier eradication therapy has been completed.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 if receiving rifampicin.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Molluscum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contagiosum</w:t>
            </w:r>
            <w:proofErr w:type="spellEnd"/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Exclusion not necessary.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Mumps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for nine days or until swelling goes down (whichever is sooner).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Parvovirus (erythema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infectiousum</w:t>
            </w:r>
            <w:proofErr w:type="spellEnd"/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fifth disease)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Exclusion not necessary.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Poliomyelitis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for at least 14 days from onset. Re-admit after receiving medical certificate of recovery.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Ringworm, scabies, pediculosis (lice), trachoma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Re-admit the day after appropriate treatment has commenced.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Rubella (German measles)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fully recovered or for at least four days after the onset of rash.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Salmonella, </w:t>
            </w:r>
            <w:proofErr w:type="spellStart"/>
            <w:r>
              <w:rPr>
                <w:rFonts w:ascii="Verdana" w:hAnsi="Verdana"/>
                <w:color w:val="000000"/>
                <w:sz w:val="19"/>
                <w:szCs w:val="19"/>
              </w:rPr>
              <w:t>Shigella</w:t>
            </w:r>
            <w:proofErr w:type="spellEnd"/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diarrhoea ceases.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Streptococcal infection (including scarlet fever)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until the child has received antibiotic treatment for at least 24 hours and the person feels well.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Tuberculosis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Exclude until a medical certificate from an appropriate health </w:t>
            </w:r>
            <w:smartTag w:uri="urn:schemas-microsoft-com:office:smarttags" w:element="PersonName">
              <w:r>
                <w:rPr>
                  <w:rFonts w:ascii="Verdana" w:hAnsi="Verdana"/>
                  <w:color w:val="000000"/>
                  <w:sz w:val="19"/>
                  <w:szCs w:val="19"/>
                </w:rPr>
                <w:t>au</w:t>
              </w:r>
            </w:smartTag>
            <w:r>
              <w:rPr>
                <w:rFonts w:ascii="Verdana" w:hAnsi="Verdana"/>
                <w:color w:val="000000"/>
                <w:sz w:val="19"/>
                <w:szCs w:val="19"/>
              </w:rPr>
              <w:t>thority is received.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Not excluded.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Typhoid fever (including paratyphoid fever)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Exclude until approval to return has been given by an appropriate health </w:t>
            </w:r>
            <w:smartTag w:uri="urn:schemas-microsoft-com:office:smarttags" w:element="PersonName">
              <w:r>
                <w:rPr>
                  <w:rFonts w:ascii="Verdana" w:hAnsi="Verdana"/>
                  <w:color w:val="000000"/>
                  <w:sz w:val="19"/>
                  <w:szCs w:val="19"/>
                </w:rPr>
                <w:t>au</w:t>
              </w:r>
            </w:smartTag>
            <w:r>
              <w:rPr>
                <w:rFonts w:ascii="Verdana" w:hAnsi="Verdana"/>
                <w:color w:val="000000"/>
                <w:sz w:val="19"/>
                <w:szCs w:val="19"/>
              </w:rPr>
              <w:t>thority.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Not excluded unless considered necessary by public health </w:t>
            </w:r>
            <w:smartTag w:uri="urn:schemas-microsoft-com:office:smarttags" w:element="PersonName">
              <w:r>
                <w:rPr>
                  <w:rFonts w:ascii="Verdana" w:hAnsi="Verdana"/>
                  <w:color w:val="000000"/>
                  <w:sz w:val="19"/>
                  <w:szCs w:val="19"/>
                </w:rPr>
                <w:t>au</w:t>
              </w:r>
            </w:smartTag>
            <w:r>
              <w:rPr>
                <w:rFonts w:ascii="Verdana" w:hAnsi="Verdana"/>
                <w:color w:val="000000"/>
                <w:sz w:val="19"/>
                <w:szCs w:val="19"/>
              </w:rPr>
              <w:t>thorities.</w:t>
            </w:r>
          </w:p>
        </w:tc>
      </w:tr>
      <w:tr w:rsidR="00A81923" w:rsidTr="004264C1">
        <w:trPr>
          <w:tblCellSpacing w:w="0" w:type="dxa"/>
        </w:trPr>
        <w:tc>
          <w:tcPr>
            <w:tcW w:w="1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Whooping cough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the child for five days after starting antibiotic treatment.</w:t>
            </w:r>
          </w:p>
        </w:tc>
        <w:tc>
          <w:tcPr>
            <w:tcW w:w="1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81923" w:rsidRDefault="00A81923" w:rsidP="004264C1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Exclude unimmunised household contacts aged less than 7 years for 14 days after the last exposure to infection or until they have taken five days of a 10-day course of antibiotics. (Exclude close child care contacts until they have commenced antibiotics).</w:t>
            </w:r>
          </w:p>
        </w:tc>
      </w:tr>
    </w:tbl>
    <w:p w:rsidR="00DA2FA1" w:rsidRDefault="00DA2FA1">
      <w:bookmarkStart w:id="0" w:name="_GoBack"/>
      <w:bookmarkEnd w:id="0"/>
    </w:p>
    <w:sectPr w:rsidR="00DA2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23"/>
    <w:rsid w:val="00A81923"/>
    <w:rsid w:val="00DA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532FD-22D7-4464-818D-A4454772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2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81923"/>
    <w:rPr>
      <w:b/>
      <w:bCs/>
    </w:rPr>
  </w:style>
  <w:style w:type="paragraph" w:customStyle="1" w:styleId="CharCharChar">
    <w:name w:val=" Char Char Char"/>
    <w:basedOn w:val="Normal"/>
    <w:rsid w:val="00A8192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EC6282EB4A04EA198B04A1525E3EB" ma:contentTypeVersion="14" ma:contentTypeDescription="Create a new document." ma:contentTypeScope="" ma:versionID="b52dc92b26fc6b79b39d0da173bb24dc">
  <xsd:schema xmlns:xsd="http://www.w3.org/2001/XMLSchema" xmlns:xs="http://www.w3.org/2001/XMLSchema" xmlns:p="http://schemas.microsoft.com/office/2006/metadata/properties" xmlns:ns1="http://schemas.microsoft.com/sharepoint/v3" xmlns:ns2="a9684c11-5057-44e4-8dba-a0b45493fe35" targetNamespace="http://schemas.microsoft.com/office/2006/metadata/properties" ma:root="true" ma:fieldsID="0625fab8f84f4ee70f4dd0a050ddcc48" ns1:_="" ns2:_="">
    <xsd:import namespace="http://schemas.microsoft.com/sharepoint/v3"/>
    <xsd:import namespace="a9684c11-5057-44e4-8dba-a0b45493fe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4c11-5057-44e4-8dba-a0b45493fe3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9684c11-5057-44e4-8dba-a0b45493fe35">
      <UserInfo>
        <DisplayName/>
        <AccountId xsi:nil="true"/>
        <AccountType/>
      </UserInfo>
    </PPContentApprover>
    <PPLastReviewedDate xmlns="a9684c11-5057-44e4-8dba-a0b45493fe35" xsi:nil="true"/>
    <PPReferenceNumber xmlns="a9684c11-5057-44e4-8dba-a0b45493fe35" xsi:nil="true"/>
    <PPContentOwner xmlns="a9684c11-5057-44e4-8dba-a0b45493fe35">
      <UserInfo>
        <DisplayName/>
        <AccountId xsi:nil="true"/>
        <AccountType/>
      </UserInfo>
    </PPContentOwner>
    <PPPublishedNotificationAddresses xmlns="a9684c11-5057-44e4-8dba-a0b45493fe35" xsi:nil="true"/>
    <PPContentAuthor xmlns="a9684c11-5057-44e4-8dba-a0b45493fe35">
      <UserInfo>
        <DisplayName/>
        <AccountId xsi:nil="true"/>
        <AccountType/>
      </UserInfo>
    </PPContentAuthor>
    <PPModeratedDate xmlns="a9684c11-5057-44e4-8dba-a0b45493fe35" xsi:nil="true"/>
    <PPSubmittedBy xmlns="a9684c11-5057-44e4-8dba-a0b45493fe35">
      <UserInfo>
        <DisplayName/>
        <AccountId xsi:nil="true"/>
        <AccountType/>
      </UserInfo>
    </PPSubmittedBy>
    <PPReviewDate xmlns="a9684c11-5057-44e4-8dba-a0b45493fe35" xsi:nil="true"/>
    <PPModeratedBy xmlns="a9684c11-5057-44e4-8dba-a0b45493fe35">
      <UserInfo>
        <DisplayName/>
        <AccountId xsi:nil="true"/>
        <AccountType/>
      </UserInfo>
    </PPModeratedBy>
    <PPSubmittedDate xmlns="a9684c11-5057-44e4-8dba-a0b45493fe35" xsi:nil="true"/>
    <PPLastReviewedBy xmlns="a9684c11-5057-44e4-8dba-a0b45493fe35">
      <UserInfo>
        <DisplayName/>
        <AccountId xsi:nil="true"/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41296DB3-A04B-44D9-B2C5-57D4E77DE1EB}"/>
</file>

<file path=customXml/itemProps2.xml><?xml version="1.0" encoding="utf-8"?>
<ds:datastoreItem xmlns:ds="http://schemas.openxmlformats.org/officeDocument/2006/customXml" ds:itemID="{AC62102E-D0CB-4D38-B20B-0D461DE5D1F3}"/>
</file>

<file path=customXml/itemProps3.xml><?xml version="1.0" encoding="utf-8"?>
<ds:datastoreItem xmlns:ds="http://schemas.openxmlformats.org/officeDocument/2006/customXml" ds:itemID="{F1F0D78A-8968-48B7-9FC8-E74E929D62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</dc:title>
  <dc:subject/>
  <dc:creator>CROSS, Megan (mcros136)</dc:creator>
  <cp:keywords/>
  <dc:description/>
  <cp:lastModifiedBy>CROSS, Megan (mcros136)</cp:lastModifiedBy>
  <cp:revision>1</cp:revision>
  <dcterms:created xsi:type="dcterms:W3CDTF">2018-10-19T04:29:00Z</dcterms:created>
  <dcterms:modified xsi:type="dcterms:W3CDTF">2018-10-19T04:30:00Z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0x0101005FEEC6282EB4A04EA198B04A1525E3EB</vt:lpwstr>
  </property>
</Properties>
</file>